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st-and-effort-guide"/>
    <w:p>
      <w:pPr>
        <w:pStyle w:val="Heading1"/>
      </w:pPr>
      <w:r>
        <w:t xml:space="preserve">Cost and Effort Guide</w:t>
      </w:r>
    </w:p>
    <w:p>
      <w:pPr>
        <w:pStyle w:val="FirstParagraph"/>
      </w:pPr>
      <w:r>
        <w:t xml:space="preserve">This document helps you use the</w:t>
      </w:r>
      <w:r>
        <w:t xml:space="preserve"> </w:t>
      </w:r>
      <w:r>
        <w:t xml:space="preserve">‘</w:t>
      </w:r>
      <w:r>
        <w:t xml:space="preserve">Cost and Effort Estimates</w:t>
      </w:r>
      <w:r>
        <w:t xml:space="preserve">’</w:t>
      </w:r>
      <w:r>
        <w:t xml:space="preserve"> </w:t>
      </w:r>
      <w:r>
        <w:t xml:space="preserve">spreadsheet. This spreadsheet outlines the tasks, roles, effort estimates, and cost estimates in the production of the drama. It has been informed by the Myanmar production of Cursed to Bless. Naturally, this is a guide only, and each context will vary.</w:t>
      </w:r>
    </w:p>
    <w:p>
      <w:pPr>
        <w:pStyle w:val="BodyText"/>
      </w:pPr>
      <w:r>
        <w:t xml:space="preserve">The spreadsheet shows you:</w:t>
      </w:r>
    </w:p>
    <w:p>
      <w:pPr>
        <w:pStyle w:val="Compact"/>
        <w:numPr>
          <w:ilvl w:val="0"/>
          <w:numId w:val="1001"/>
        </w:numPr>
      </w:pPr>
      <w:r>
        <w:t xml:space="preserve">The tasks involved in the production.</w:t>
      </w:r>
    </w:p>
    <w:p>
      <w:pPr>
        <w:pStyle w:val="Compact"/>
        <w:numPr>
          <w:ilvl w:val="0"/>
          <w:numId w:val="1001"/>
        </w:numPr>
      </w:pPr>
      <w:r>
        <w:t xml:space="preserve">The role(s) that completes each task.</w:t>
      </w:r>
    </w:p>
    <w:p>
      <w:pPr>
        <w:pStyle w:val="Compact"/>
        <w:numPr>
          <w:ilvl w:val="0"/>
          <w:numId w:val="1001"/>
        </w:numPr>
      </w:pPr>
      <w:r>
        <w:t xml:space="preserve">An estimate of how long each task is likely to take.</w:t>
      </w:r>
    </w:p>
    <w:p>
      <w:pPr>
        <w:pStyle w:val="Compact"/>
        <w:numPr>
          <w:ilvl w:val="0"/>
          <w:numId w:val="1001"/>
        </w:numPr>
      </w:pPr>
      <w:r>
        <w:t xml:space="preserve">A calculation of how much it is likely to cost (requires some input).</w:t>
      </w:r>
    </w:p>
    <w:p>
      <w:pPr>
        <w:pStyle w:val="Compact"/>
        <w:numPr>
          <w:ilvl w:val="0"/>
          <w:numId w:val="1001"/>
        </w:numPr>
      </w:pPr>
      <w:r>
        <w:t xml:space="preserve">Comments relevant for each task.</w:t>
      </w:r>
    </w:p>
    <w:p>
      <w:pPr>
        <w:pStyle w:val="Compact"/>
        <w:numPr>
          <w:ilvl w:val="0"/>
          <w:numId w:val="1001"/>
        </w:numPr>
      </w:pPr>
      <w:r>
        <w:t xml:space="preserve">Totals of effort and cost estimates.</w:t>
      </w:r>
    </w:p>
    <w:p>
      <w:pPr>
        <w:pStyle w:val="Compact"/>
        <w:numPr>
          <w:ilvl w:val="0"/>
          <w:numId w:val="1001"/>
        </w:numPr>
      </w:pPr>
      <w:r>
        <w:t xml:space="preserve">Expected: the amount of days’ work expected to take for each task, as a weighted average of the Optimistic, Probable, and Pessimistic estimates.</w:t>
      </w:r>
    </w:p>
    <w:p>
      <w:pPr>
        <w:pStyle w:val="Compact"/>
        <w:numPr>
          <w:ilvl w:val="0"/>
          <w:numId w:val="1001"/>
        </w:numPr>
      </w:pPr>
      <w:r>
        <w:t xml:space="preserve">Paid: the amount paid for the task. Some of the tasks do not have a cost attached to them, because they do not involve a local team member. These remain important tasks, however, and the effort involved should still be taken into account.</w:t>
      </w:r>
    </w:p>
    <w:p>
      <w:pPr>
        <w:pStyle w:val="Compact"/>
        <w:numPr>
          <w:ilvl w:val="0"/>
          <w:numId w:val="1001"/>
        </w:numPr>
      </w:pPr>
      <w:r>
        <w:t xml:space="preserve">The total amount required to fund the local production, according the the assumptions and estimates.</w:t>
      </w:r>
    </w:p>
    <w:p>
      <w:pPr>
        <w:pStyle w:val="FirstParagraph"/>
      </w:pPr>
      <w:r>
        <w:t xml:space="preserve">To adapt the spreadsheet to your own context:</w:t>
      </w:r>
    </w:p>
    <w:p>
      <w:pPr>
        <w:pStyle w:val="Compact"/>
        <w:numPr>
          <w:ilvl w:val="0"/>
          <w:numId w:val="1002"/>
        </w:numPr>
      </w:pPr>
      <w:r>
        <w:t xml:space="preserve">Enter the daily income at the top. You can use your local currency and then convert it if needed.</w:t>
      </w:r>
    </w:p>
    <w:p>
      <w:pPr>
        <w:pStyle w:val="Compact"/>
        <w:numPr>
          <w:ilvl w:val="0"/>
          <w:numId w:val="1002"/>
        </w:numPr>
      </w:pPr>
      <w:r>
        <w:t xml:space="preserve">Review the effort estimates, and override the numbers according to the team’s skills, local infrastructure, etc.</w:t>
      </w:r>
    </w:p>
    <w:p>
      <w:pPr>
        <w:pStyle w:val="Compact"/>
        <w:numPr>
          <w:ilvl w:val="0"/>
          <w:numId w:val="1002"/>
        </w:numPr>
      </w:pPr>
      <w:r>
        <w:t xml:space="preserve">Discuss your estimates with others, erring on the side of caution.</w:t>
      </w:r>
    </w:p>
    <w:p>
      <w:pPr>
        <w:pStyle w:val="FirstParagraph"/>
      </w:pPr>
      <w:r>
        <w:t xml:space="preserve">The effort estimate is produced as a weighted mean of an optimistic, probable, and pessimistic number of days it would take to complete each task, where the probable estimate has a weight of four, and the others one. These numbers represent the likely number of days of</w:t>
      </w:r>
      <w:r>
        <w:t xml:space="preserve"> </w:t>
      </w:r>
      <w:r>
        <w:rPr>
          <w:i/>
          <w:iCs/>
        </w:rPr>
        <w:t xml:space="preserve">focused work</w:t>
      </w:r>
      <w:r>
        <w:t xml:space="preserve"> </w:t>
      </w:r>
      <w:r>
        <w:t xml:space="preserve">the task would take, rather than the overall elapsed time. If the person is not available to work full time on the task, the elapsed time will extend.</w:t>
      </w:r>
    </w:p>
    <w:p>
      <w:pPr>
        <w:pStyle w:val="BodyText"/>
      </w:pPr>
      <w:r>
        <w:t xml:space="preserve">The recruiting of team members is likely to take the longest as elapsed time, although perhaps not in actual work hours. Ideally, the team members would be already identified and committed before raising funds.</w:t>
      </w:r>
    </w:p>
    <w:p>
      <w:pPr>
        <w:pStyle w:val="BodyText"/>
      </w:pPr>
      <w:r>
        <w:t xml:space="preserve">Costs are in Australian Dollars, but can be quoted in the local currency as needed.</w:t>
      </w:r>
    </w:p>
    <w:p>
      <w:pPr>
        <w:pStyle w:val="BodyText"/>
      </w:pPr>
      <w:r>
        <w:t xml:space="preserve">The daily income rate is the estimate of a fair daily wage for a local person doing these kinds of roles.</w:t>
      </w:r>
    </w:p>
    <w:p>
      <w:pPr>
        <w:pStyle w:val="BodyText"/>
      </w:pPr>
      <w:r>
        <w:t xml:space="preserve">The production of online lessons is a third stage and can be done in the future, after the completion promotion of the audio lessons. We recommend the response to the free audio lessons is assessed before progressing to online lessons and paid enrolments. They may not be required or viable in some contexts. For more information about our dual model of free audio lessons and paid enrolments, see the overview document.</w:t>
      </w:r>
    </w:p>
    <w:p>
      <w:pPr>
        <w:pStyle w:val="BodyText"/>
      </w:pPr>
      <w:r>
        <w:t xml:space="preserve">Assumptions:</w:t>
      </w:r>
    </w:p>
    <w:p>
      <w:pPr>
        <w:pStyle w:val="Compact"/>
        <w:numPr>
          <w:ilvl w:val="0"/>
          <w:numId w:val="1003"/>
        </w:numPr>
      </w:pPr>
      <w:r>
        <w:t xml:space="preserve">The producer is not paid for their work of overseeing the local production.</w:t>
      </w:r>
    </w:p>
    <w:p>
      <w:pPr>
        <w:pStyle w:val="Compact"/>
        <w:numPr>
          <w:ilvl w:val="0"/>
          <w:numId w:val="1003"/>
        </w:numPr>
      </w:pPr>
      <w:r>
        <w:t xml:space="preserve">The local production does not need to fund the time offered by the Cursed to Bless team.</w:t>
      </w:r>
    </w:p>
    <w:p>
      <w:pPr>
        <w:pStyle w:val="Compact"/>
        <w:numPr>
          <w:ilvl w:val="0"/>
          <w:numId w:val="1003"/>
        </w:numPr>
      </w:pPr>
      <w:r>
        <w:t xml:space="preserve">The finest resolution of the effort estimates is half a day, as we think anything finer is not realistic.</w:t>
      </w:r>
    </w:p>
    <w:p>
      <w:pPr>
        <w:pStyle w:val="Compact"/>
        <w:numPr>
          <w:ilvl w:val="0"/>
          <w:numId w:val="1003"/>
        </w:numPr>
      </w:pPr>
      <w:r>
        <w:t xml:space="preserve">The funding of these tasks would probably be done in phases, e.g. script translation, and then the production of each episode. Online lessons can be done once the free audio lessons are promoted and there is demand for paid enrolments.</w:t>
      </w:r>
    </w:p>
    <w:p>
      <w:pPr>
        <w:pStyle w:val="FirstParagraph"/>
      </w:pPr>
      <w:r>
        <w:t xml:space="preserve">See the notes in the Comments column for information specific to each task.</w:t>
      </w:r>
    </w:p>
    <w:bookmarkEnd w:id="20"/>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2025-02-26T07:12:38Z</dcterms:created>
  <dcterms:modified xsi:type="dcterms:W3CDTF">2025-02-26T07:12:38Z</dcterms:modified>
</cp:coreProperties>
</file>

<file path=docProps/custom.xml><?xml version="1.0" encoding="utf-8"?>
<Properties xmlns="http://schemas.openxmlformats.org/officeDocument/2006/custom-properties" xmlns:vt="http://schemas.openxmlformats.org/officeDocument/2006/docPropsVTypes"/>
</file>